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8C" w:rsidRPr="0068288C" w:rsidRDefault="0068288C" w:rsidP="0068288C">
      <w:pPr>
        <w:jc w:val="right"/>
        <w:rPr>
          <w:rFonts w:cstheme="minorHAnsi"/>
          <w:i/>
          <w:color w:val="222222"/>
          <w:shd w:val="clear" w:color="auto" w:fill="FFFFFF"/>
        </w:rPr>
      </w:pPr>
      <w:r w:rsidRPr="0068288C">
        <w:rPr>
          <w:rFonts w:cstheme="minorHAnsi"/>
          <w:i/>
          <w:color w:val="222222"/>
          <w:shd w:val="clear" w:color="auto" w:fill="FFFFFF"/>
        </w:rPr>
        <w:t xml:space="preserve">Río Tercero, </w:t>
      </w:r>
      <w:r w:rsidR="008D4004">
        <w:rPr>
          <w:rFonts w:cstheme="minorHAnsi"/>
          <w:i/>
          <w:color w:val="222222"/>
          <w:shd w:val="clear" w:color="auto" w:fill="FFFFFF"/>
        </w:rPr>
        <w:t>2</w:t>
      </w:r>
      <w:r w:rsidR="00C8129C">
        <w:rPr>
          <w:rFonts w:cstheme="minorHAnsi"/>
          <w:i/>
          <w:color w:val="222222"/>
          <w:shd w:val="clear" w:color="auto" w:fill="FFFFFF"/>
        </w:rPr>
        <w:t>3</w:t>
      </w:r>
      <w:bookmarkStart w:id="0" w:name="_GoBack"/>
      <w:bookmarkEnd w:id="0"/>
      <w:r w:rsidR="008D4004">
        <w:rPr>
          <w:rFonts w:cstheme="minorHAnsi"/>
          <w:i/>
          <w:color w:val="222222"/>
          <w:shd w:val="clear" w:color="auto" w:fill="FFFFFF"/>
        </w:rPr>
        <w:t xml:space="preserve"> de junio</w:t>
      </w:r>
      <w:r w:rsidRPr="0068288C">
        <w:rPr>
          <w:rFonts w:cstheme="minorHAnsi"/>
          <w:i/>
          <w:color w:val="222222"/>
          <w:shd w:val="clear" w:color="auto" w:fill="FFFFFF"/>
        </w:rPr>
        <w:t xml:space="preserve"> de 2020</w:t>
      </w:r>
    </w:p>
    <w:p w:rsidR="0068288C" w:rsidRPr="0068288C" w:rsidRDefault="0068288C" w:rsidP="0068288C">
      <w:pPr>
        <w:spacing w:before="360" w:after="360"/>
        <w:jc w:val="center"/>
        <w:rPr>
          <w:rFonts w:cstheme="minorHAnsi"/>
          <w:b/>
          <w:color w:val="222222"/>
          <w:u w:val="single"/>
          <w:shd w:val="clear" w:color="auto" w:fill="FFFFFF"/>
        </w:rPr>
      </w:pPr>
      <w:r w:rsidRPr="0068288C">
        <w:rPr>
          <w:rFonts w:cstheme="minorHAnsi"/>
          <w:b/>
          <w:color w:val="222222"/>
          <w:u w:val="single"/>
          <w:shd w:val="clear" w:color="auto" w:fill="FFFFFF"/>
        </w:rPr>
        <w:t>ORDENANZA XXXX/2020</w:t>
      </w:r>
    </w:p>
    <w:p w:rsidR="0074636C" w:rsidRPr="0068288C" w:rsidRDefault="00F77112" w:rsidP="0068288C">
      <w:pPr>
        <w:jc w:val="both"/>
        <w:rPr>
          <w:rFonts w:cstheme="minorHAnsi"/>
          <w:color w:val="222222"/>
          <w:shd w:val="clear" w:color="auto" w:fill="FFFFFF"/>
        </w:rPr>
      </w:pPr>
      <w:r w:rsidRPr="0068288C">
        <w:rPr>
          <w:rFonts w:cstheme="minorHAnsi"/>
          <w:b/>
          <w:color w:val="222222"/>
          <w:u w:val="single"/>
          <w:shd w:val="clear" w:color="auto" w:fill="FFFFFF"/>
        </w:rPr>
        <w:t>VISTO</w:t>
      </w:r>
      <w:r w:rsidR="0074636C" w:rsidRPr="0068288C">
        <w:rPr>
          <w:rFonts w:cstheme="minorHAnsi"/>
          <w:b/>
          <w:color w:val="222222"/>
          <w:shd w:val="clear" w:color="auto" w:fill="FFFFFF"/>
        </w:rPr>
        <w:t>:</w:t>
      </w:r>
      <w:r w:rsidR="006B17E3" w:rsidRPr="0068288C">
        <w:rPr>
          <w:rFonts w:cstheme="minorHAnsi"/>
          <w:color w:val="222222"/>
          <w:shd w:val="clear" w:color="auto" w:fill="FFFFFF"/>
        </w:rPr>
        <w:t>L</w:t>
      </w:r>
      <w:r w:rsidR="0074636C" w:rsidRPr="0068288C">
        <w:rPr>
          <w:rFonts w:cstheme="minorHAnsi"/>
          <w:color w:val="222222"/>
          <w:shd w:val="clear" w:color="auto" w:fill="FFFFFF"/>
        </w:rPr>
        <w:t>a necesidad de contar con un sistema pla</w:t>
      </w:r>
      <w:r w:rsidR="006B17E3" w:rsidRPr="0068288C">
        <w:rPr>
          <w:rFonts w:cstheme="minorHAnsi"/>
          <w:color w:val="222222"/>
          <w:shd w:val="clear" w:color="auto" w:fill="FFFFFF"/>
        </w:rPr>
        <w:t>nialtimétrico que sirva de base</w:t>
      </w:r>
      <w:r w:rsidR="0074636C" w:rsidRPr="0068288C">
        <w:rPr>
          <w:rFonts w:cstheme="minorHAnsi"/>
          <w:color w:val="222222"/>
          <w:shd w:val="clear" w:color="auto" w:fill="FFFFFF"/>
        </w:rPr>
        <w:t xml:space="preserve"> para la vinculación de las tareas que se realizan para el urbanismo y sus </w:t>
      </w:r>
      <w:r w:rsidR="006B17E3" w:rsidRPr="0068288C">
        <w:rPr>
          <w:rFonts w:cstheme="minorHAnsi"/>
          <w:color w:val="222222"/>
          <w:shd w:val="clear" w:color="auto" w:fill="FFFFFF"/>
        </w:rPr>
        <w:t>n</w:t>
      </w:r>
      <w:r w:rsidR="0074636C" w:rsidRPr="0068288C">
        <w:rPr>
          <w:rFonts w:cstheme="minorHAnsi"/>
          <w:color w:val="222222"/>
          <w:shd w:val="clear" w:color="auto" w:fill="FFFFFF"/>
        </w:rPr>
        <w:t>exos</w:t>
      </w:r>
      <w:r w:rsidR="006B17E3" w:rsidRPr="0068288C">
        <w:rPr>
          <w:rFonts w:cstheme="minorHAnsi"/>
          <w:color w:val="222222"/>
          <w:shd w:val="clear" w:color="auto" w:fill="FFFFFF"/>
        </w:rPr>
        <w:t>, como para el diseño y seguimiento de las obras destinadas al manejo de las escorrentías en la Ciudad.</w:t>
      </w:r>
    </w:p>
    <w:p w:rsidR="00A1375F" w:rsidRPr="0068288C" w:rsidRDefault="00F77112" w:rsidP="0068288C">
      <w:pPr>
        <w:tabs>
          <w:tab w:val="left" w:pos="1843"/>
        </w:tabs>
        <w:jc w:val="both"/>
        <w:rPr>
          <w:rFonts w:cstheme="minorHAnsi"/>
          <w:shd w:val="clear" w:color="auto" w:fill="FFFFFF"/>
        </w:rPr>
      </w:pPr>
      <w:r w:rsidRPr="0068288C">
        <w:rPr>
          <w:rFonts w:cstheme="minorHAnsi"/>
          <w:b/>
          <w:u w:val="single"/>
          <w:shd w:val="clear" w:color="auto" w:fill="FFFFFF"/>
        </w:rPr>
        <w:t>Y CONSIDERANDO</w:t>
      </w:r>
      <w:r w:rsidR="006B17E3" w:rsidRPr="0068288C">
        <w:rPr>
          <w:rFonts w:cstheme="minorHAnsi"/>
          <w:b/>
          <w:shd w:val="clear" w:color="auto" w:fill="FFFFFF"/>
        </w:rPr>
        <w:t xml:space="preserve">: </w:t>
      </w:r>
      <w:r w:rsidR="00DA1DFF" w:rsidRPr="0068288C">
        <w:rPr>
          <w:rFonts w:cstheme="minorHAnsi"/>
          <w:b/>
          <w:shd w:val="clear" w:color="auto" w:fill="FFFFFF"/>
        </w:rPr>
        <w:tab/>
      </w:r>
      <w:r w:rsidR="00A1375F" w:rsidRPr="0068288C">
        <w:rPr>
          <w:rFonts w:cstheme="minorHAnsi"/>
          <w:shd w:val="clear" w:color="auto" w:fill="FFFFFF"/>
        </w:rPr>
        <w:t>Que el desarrollo de sistemas de catastro</w:t>
      </w:r>
      <w:r w:rsidR="0037435F">
        <w:rPr>
          <w:rFonts w:cstheme="minorHAnsi"/>
          <w:shd w:val="clear" w:color="auto" w:fill="FFFFFF"/>
        </w:rPr>
        <w:t>,</w:t>
      </w:r>
      <w:r w:rsidR="00A1375F" w:rsidRPr="0068288C">
        <w:rPr>
          <w:rFonts w:cstheme="minorHAnsi"/>
          <w:shd w:val="clear" w:color="auto" w:fill="FFFFFF"/>
        </w:rPr>
        <w:t xml:space="preserve"> con la suficiente precisión técnica por parte del Estado, otorga a sus ciudadanos la seguridad jurídica necesaria para convertirlo en un punto de referencia, contribuyendo de esta manera a evitar conflictos y colaborar así con la preservación de la paz social.</w:t>
      </w:r>
    </w:p>
    <w:p w:rsidR="006B17E3" w:rsidRPr="0068288C" w:rsidRDefault="00A1375F" w:rsidP="0068288C">
      <w:pPr>
        <w:tabs>
          <w:tab w:val="left" w:pos="1843"/>
        </w:tabs>
        <w:jc w:val="both"/>
        <w:rPr>
          <w:rFonts w:cstheme="minorHAnsi"/>
          <w:shd w:val="clear" w:color="auto" w:fill="FFFFFF"/>
        </w:rPr>
      </w:pPr>
      <w:r w:rsidRPr="0068288C">
        <w:rPr>
          <w:rFonts w:cstheme="minorHAnsi"/>
          <w:b/>
          <w:shd w:val="clear" w:color="auto" w:fill="FFFFFF"/>
        </w:rPr>
        <w:tab/>
      </w:r>
      <w:r w:rsidR="006B17E3" w:rsidRPr="0068288C">
        <w:rPr>
          <w:rFonts w:cstheme="minorHAnsi"/>
          <w:shd w:val="clear" w:color="auto" w:fill="FFFFFF"/>
        </w:rPr>
        <w:t>Que el sistema de catastro, entendido como el registro de bienes inmuebles que incluyen su ubicación, dimensiones, uso, valoración y servicios que en ellos se prestan, entre otros, como así también sus propietarios, es una herramienta importantísima para el desarrollo de las ciudades.</w:t>
      </w:r>
    </w:p>
    <w:p w:rsidR="006B17E3" w:rsidRPr="0068288C" w:rsidRDefault="00A1375F" w:rsidP="0068288C">
      <w:pPr>
        <w:tabs>
          <w:tab w:val="left" w:pos="1843"/>
        </w:tabs>
        <w:jc w:val="both"/>
        <w:rPr>
          <w:rFonts w:cstheme="minorHAnsi"/>
          <w:shd w:val="clear" w:color="auto" w:fill="FFFFFF"/>
        </w:rPr>
      </w:pPr>
      <w:r w:rsidRPr="0068288C">
        <w:rPr>
          <w:rFonts w:cstheme="minorHAnsi"/>
          <w:shd w:val="clear" w:color="auto" w:fill="FFFFFF"/>
        </w:rPr>
        <w:tab/>
      </w:r>
      <w:r w:rsidR="006B17E3" w:rsidRPr="0068288C">
        <w:rPr>
          <w:rFonts w:cstheme="minorHAnsi"/>
          <w:shd w:val="clear" w:color="auto" w:fill="FFFFFF"/>
        </w:rPr>
        <w:t>Que la implementación de un sistema catastral de estas dimensiones</w:t>
      </w:r>
      <w:r w:rsidR="0037435F">
        <w:rPr>
          <w:rFonts w:cstheme="minorHAnsi"/>
          <w:shd w:val="clear" w:color="auto" w:fill="FFFFFF"/>
        </w:rPr>
        <w:t>,</w:t>
      </w:r>
      <w:r w:rsidR="006B17E3" w:rsidRPr="0068288C">
        <w:rPr>
          <w:rFonts w:cstheme="minorHAnsi"/>
          <w:shd w:val="clear" w:color="auto" w:fill="FFFFFF"/>
        </w:rPr>
        <w:t xml:space="preserve"> es un reflejo de la fisonomía de las ciudades</w:t>
      </w:r>
      <w:r w:rsidR="0037435F">
        <w:rPr>
          <w:rFonts w:cstheme="minorHAnsi"/>
          <w:shd w:val="clear" w:color="auto" w:fill="FFFFFF"/>
        </w:rPr>
        <w:t>, que permite que</w:t>
      </w:r>
      <w:r w:rsidR="006B17E3" w:rsidRPr="0068288C">
        <w:rPr>
          <w:rFonts w:cstheme="minorHAnsi"/>
          <w:shd w:val="clear" w:color="auto" w:fill="FFFFFF"/>
        </w:rPr>
        <w:t xml:space="preserve"> los </w:t>
      </w:r>
      <w:r w:rsidR="0037435F">
        <w:rPr>
          <w:rFonts w:cstheme="minorHAnsi"/>
          <w:shd w:val="clear" w:color="auto" w:fill="FFFFFF"/>
        </w:rPr>
        <w:t>diferentes niveles de gobierno</w:t>
      </w:r>
      <w:r w:rsidR="00DA1DFF" w:rsidRPr="0068288C">
        <w:rPr>
          <w:rFonts w:cstheme="minorHAnsi"/>
          <w:shd w:val="clear" w:color="auto" w:fill="FFFFFF"/>
        </w:rPr>
        <w:t>,</w:t>
      </w:r>
      <w:r w:rsidR="006B17E3" w:rsidRPr="0068288C">
        <w:rPr>
          <w:rFonts w:cstheme="minorHAnsi"/>
          <w:shd w:val="clear" w:color="auto" w:fill="FFFFFF"/>
        </w:rPr>
        <w:t xml:space="preserve"> puedan tomar decisiones estratégicas que favorezcan el desarrollo </w:t>
      </w:r>
      <w:r w:rsidR="00DA1DFF" w:rsidRPr="0068288C">
        <w:rPr>
          <w:rFonts w:cstheme="minorHAnsi"/>
          <w:shd w:val="clear" w:color="auto" w:fill="FFFFFF"/>
        </w:rPr>
        <w:t xml:space="preserve">económico, de servicios, </w:t>
      </w:r>
      <w:r w:rsidR="006B17E3" w:rsidRPr="0068288C">
        <w:rPr>
          <w:rFonts w:cstheme="minorHAnsi"/>
          <w:shd w:val="clear" w:color="auto" w:fill="FFFFFF"/>
        </w:rPr>
        <w:t>productivo</w:t>
      </w:r>
      <w:r w:rsidR="004E4947" w:rsidRPr="0068288C">
        <w:rPr>
          <w:rFonts w:cstheme="minorHAnsi"/>
          <w:shd w:val="clear" w:color="auto" w:fill="FFFFFF"/>
        </w:rPr>
        <w:t>, social</w:t>
      </w:r>
      <w:r w:rsidR="00DA1DFF" w:rsidRPr="0068288C">
        <w:rPr>
          <w:rFonts w:cstheme="minorHAnsi"/>
          <w:shd w:val="clear" w:color="auto" w:fill="FFFFFF"/>
        </w:rPr>
        <w:t xml:space="preserve"> y sanitario</w:t>
      </w:r>
      <w:r w:rsidR="004E4947" w:rsidRPr="0068288C">
        <w:rPr>
          <w:rFonts w:cstheme="minorHAnsi"/>
          <w:shd w:val="clear" w:color="auto" w:fill="FFFFFF"/>
        </w:rPr>
        <w:t>.</w:t>
      </w:r>
    </w:p>
    <w:p w:rsidR="004E4947" w:rsidRPr="0068288C" w:rsidRDefault="004E4947" w:rsidP="0068288C">
      <w:pPr>
        <w:tabs>
          <w:tab w:val="left" w:pos="1843"/>
        </w:tabs>
        <w:jc w:val="both"/>
        <w:rPr>
          <w:rFonts w:cstheme="minorHAnsi"/>
          <w:shd w:val="clear" w:color="auto" w:fill="FFFFFF"/>
        </w:rPr>
      </w:pPr>
      <w:r w:rsidRPr="0068288C">
        <w:rPr>
          <w:rFonts w:cstheme="minorHAnsi"/>
          <w:shd w:val="clear" w:color="auto" w:fill="FFFFFF"/>
        </w:rPr>
        <w:tab/>
        <w:t>Que el crecimiento de las ciuda</w:t>
      </w:r>
      <w:r w:rsidR="0037435F">
        <w:rPr>
          <w:rFonts w:cstheme="minorHAnsi"/>
          <w:shd w:val="clear" w:color="auto" w:fill="FFFFFF"/>
        </w:rPr>
        <w:t>des es una realidad inevitable y se deben</w:t>
      </w:r>
      <w:r w:rsidR="00DA1DFF" w:rsidRPr="0068288C">
        <w:rPr>
          <w:rFonts w:cstheme="minorHAnsi"/>
          <w:shd w:val="clear" w:color="auto" w:fill="FFFFFF"/>
        </w:rPr>
        <w:t xml:space="preserve">adecuar los sistemas de información gubernamentales y </w:t>
      </w:r>
      <w:r w:rsidR="0037435F">
        <w:rPr>
          <w:rFonts w:cstheme="minorHAnsi"/>
          <w:shd w:val="clear" w:color="auto" w:fill="FFFFFF"/>
        </w:rPr>
        <w:t xml:space="preserve">así </w:t>
      </w:r>
      <w:r w:rsidR="00DA1DFF" w:rsidRPr="0068288C">
        <w:rPr>
          <w:rFonts w:cstheme="minorHAnsi"/>
          <w:shd w:val="clear" w:color="auto" w:fill="FFFFFF"/>
        </w:rPr>
        <w:t xml:space="preserve">adelantarnos a las demandas que </w:t>
      </w:r>
      <w:r w:rsidR="0037435F">
        <w:rPr>
          <w:rFonts w:cstheme="minorHAnsi"/>
          <w:shd w:val="clear" w:color="auto" w:fill="FFFFFF"/>
        </w:rPr>
        <w:t>provoca</w:t>
      </w:r>
      <w:r w:rsidR="00DA1DFF" w:rsidRPr="0068288C">
        <w:rPr>
          <w:rFonts w:cstheme="minorHAnsi"/>
          <w:shd w:val="clear" w:color="auto" w:fill="FFFFFF"/>
        </w:rPr>
        <w:t xml:space="preserve"> crecer de forma desordenada e ineficiente.</w:t>
      </w:r>
    </w:p>
    <w:p w:rsidR="00DA1DFF" w:rsidRPr="0068288C" w:rsidRDefault="00DA1DFF" w:rsidP="0068288C">
      <w:pPr>
        <w:tabs>
          <w:tab w:val="left" w:pos="1843"/>
        </w:tabs>
        <w:jc w:val="both"/>
        <w:rPr>
          <w:rFonts w:cstheme="minorHAnsi"/>
          <w:shd w:val="clear" w:color="auto" w:fill="FFFFFF"/>
        </w:rPr>
      </w:pPr>
      <w:r w:rsidRPr="0068288C">
        <w:rPr>
          <w:rFonts w:cstheme="minorHAnsi"/>
          <w:shd w:val="clear" w:color="auto" w:fill="FFFFFF"/>
        </w:rPr>
        <w:tab/>
        <w:t>Que contar con un sistema de información catastral de éste tipo, sienta las bases</w:t>
      </w:r>
      <w:r w:rsidR="0037435F">
        <w:rPr>
          <w:rFonts w:cstheme="minorHAnsi"/>
          <w:shd w:val="clear" w:color="auto" w:fill="FFFFFF"/>
        </w:rPr>
        <w:t>,</w:t>
      </w:r>
      <w:r w:rsidRPr="0068288C">
        <w:rPr>
          <w:rFonts w:cstheme="minorHAnsi"/>
          <w:shd w:val="clear" w:color="auto" w:fill="FFFFFF"/>
        </w:rPr>
        <w:t xml:space="preserve"> desde dónde Río Tercero debe crecer</w:t>
      </w:r>
      <w:r w:rsidR="00EA652B">
        <w:rPr>
          <w:rFonts w:cstheme="minorHAnsi"/>
          <w:shd w:val="clear" w:color="auto" w:fill="FFFFFF"/>
        </w:rPr>
        <w:t>, ordenadamente, ya que se e</w:t>
      </w:r>
      <w:r w:rsidR="0037435F">
        <w:rPr>
          <w:rFonts w:cstheme="minorHAnsi"/>
          <w:shd w:val="clear" w:color="auto" w:fill="FFFFFF"/>
        </w:rPr>
        <w:t>videncian</w:t>
      </w:r>
      <w:r w:rsidRPr="0068288C">
        <w:rPr>
          <w:rFonts w:cstheme="minorHAnsi"/>
          <w:shd w:val="clear" w:color="auto" w:fill="FFFFFF"/>
        </w:rPr>
        <w:t xml:space="preserve"> los problemas a solucionar en el corto, mediano y largo plazo.</w:t>
      </w:r>
    </w:p>
    <w:p w:rsidR="006B17E3" w:rsidRPr="0068288C" w:rsidRDefault="006B17E3" w:rsidP="0068288C">
      <w:pPr>
        <w:tabs>
          <w:tab w:val="left" w:pos="1843"/>
        </w:tabs>
        <w:jc w:val="both"/>
        <w:rPr>
          <w:rFonts w:cstheme="minorHAnsi"/>
          <w:shd w:val="clear" w:color="auto" w:fill="FFFFFF"/>
        </w:rPr>
      </w:pPr>
      <w:r w:rsidRPr="0068288C">
        <w:rPr>
          <w:rFonts w:cstheme="minorHAnsi"/>
          <w:shd w:val="clear" w:color="auto" w:fill="FFFFFF"/>
        </w:rPr>
        <w:tab/>
        <w:t>Que contar con información actualizada y en plataformas de acceso simple</w:t>
      </w:r>
      <w:r w:rsidR="0037435F">
        <w:rPr>
          <w:rFonts w:cstheme="minorHAnsi"/>
          <w:shd w:val="clear" w:color="auto" w:fill="FFFFFF"/>
        </w:rPr>
        <w:t>,</w:t>
      </w:r>
      <w:r w:rsidRPr="0068288C">
        <w:rPr>
          <w:rFonts w:cstheme="minorHAnsi"/>
          <w:shd w:val="clear" w:color="auto" w:fill="FFFFFF"/>
        </w:rPr>
        <w:t xml:space="preserve"> se traduce en un aporte significativo a la actividad de diferentes profesiones</w:t>
      </w:r>
      <w:r w:rsidR="0037435F">
        <w:rPr>
          <w:rFonts w:cstheme="minorHAnsi"/>
          <w:shd w:val="clear" w:color="auto" w:fill="FFFFFF"/>
        </w:rPr>
        <w:t xml:space="preserve">, que </w:t>
      </w:r>
      <w:r w:rsidRPr="0068288C">
        <w:rPr>
          <w:rFonts w:cstheme="minorHAnsi"/>
          <w:shd w:val="clear" w:color="auto" w:fill="FFFFFF"/>
        </w:rPr>
        <w:t xml:space="preserve">a diario </w:t>
      </w:r>
      <w:r w:rsidR="0037435F">
        <w:rPr>
          <w:rFonts w:cstheme="minorHAnsi"/>
          <w:shd w:val="clear" w:color="auto" w:fill="FFFFFF"/>
        </w:rPr>
        <w:t>trabajan con sistemas aislados</w:t>
      </w:r>
      <w:r w:rsidRPr="0068288C">
        <w:rPr>
          <w:rFonts w:cstheme="minorHAnsi"/>
          <w:shd w:val="clear" w:color="auto" w:fill="FFFFFF"/>
        </w:rPr>
        <w:t xml:space="preserve">, </w:t>
      </w:r>
      <w:r w:rsidR="0037435F">
        <w:rPr>
          <w:rFonts w:cstheme="minorHAnsi"/>
          <w:shd w:val="clear" w:color="auto" w:fill="FFFFFF"/>
        </w:rPr>
        <w:t xml:space="preserve">que </w:t>
      </w:r>
      <w:r w:rsidRPr="0068288C">
        <w:rPr>
          <w:rFonts w:cstheme="minorHAnsi"/>
          <w:shd w:val="clear" w:color="auto" w:fill="FFFFFF"/>
        </w:rPr>
        <w:t>no presentan una alternativa confiable y útil para acceder a la información necesaria.</w:t>
      </w:r>
    </w:p>
    <w:p w:rsidR="006B17E3" w:rsidRPr="0068288C" w:rsidRDefault="004E4947" w:rsidP="0068288C">
      <w:pPr>
        <w:tabs>
          <w:tab w:val="left" w:pos="1843"/>
        </w:tabs>
        <w:jc w:val="both"/>
        <w:rPr>
          <w:rFonts w:cstheme="minorHAnsi"/>
          <w:shd w:val="clear" w:color="auto" w:fill="FFFFFF"/>
        </w:rPr>
      </w:pPr>
      <w:r w:rsidRPr="0068288C">
        <w:rPr>
          <w:rFonts w:cstheme="minorHAnsi"/>
          <w:shd w:val="clear" w:color="auto" w:fill="FFFFFF"/>
        </w:rPr>
        <w:tab/>
        <w:t>Que desarrollar este tipo de sistemas</w:t>
      </w:r>
      <w:r w:rsidR="0037435F">
        <w:rPr>
          <w:rFonts w:cstheme="minorHAnsi"/>
          <w:shd w:val="clear" w:color="auto" w:fill="FFFFFF"/>
        </w:rPr>
        <w:t>,</w:t>
      </w:r>
      <w:r w:rsidRPr="0068288C">
        <w:rPr>
          <w:rFonts w:cstheme="minorHAnsi"/>
          <w:shd w:val="clear" w:color="auto" w:fill="FFFFFF"/>
        </w:rPr>
        <w:t xml:space="preserve"> en el marco de los procesos de modernización estatal que se vienen llevando a cabo en nuestro país</w:t>
      </w:r>
      <w:r w:rsidR="0037435F">
        <w:rPr>
          <w:rFonts w:cstheme="minorHAnsi"/>
          <w:shd w:val="clear" w:color="auto" w:fill="FFFFFF"/>
        </w:rPr>
        <w:t>,</w:t>
      </w:r>
      <w:r w:rsidRPr="0068288C">
        <w:rPr>
          <w:rFonts w:cstheme="minorHAnsi"/>
          <w:shd w:val="clear" w:color="auto" w:fill="FFFFFF"/>
        </w:rPr>
        <w:t xml:space="preserve"> permite acceder a información de importancia en todo momento, a través de portales web que </w:t>
      </w:r>
      <w:r w:rsidR="0037435F">
        <w:rPr>
          <w:rFonts w:cstheme="minorHAnsi"/>
          <w:shd w:val="clear" w:color="auto" w:fill="FFFFFF"/>
        </w:rPr>
        <w:t>generan</w:t>
      </w:r>
      <w:r w:rsidRPr="0068288C">
        <w:rPr>
          <w:rFonts w:cstheme="minorHAnsi"/>
          <w:shd w:val="clear" w:color="auto" w:fill="FFFFFF"/>
        </w:rPr>
        <w:t xml:space="preserve"> una mayor cercanía del vecino con el municipio, sin la necesidad de tener que trasladarse físicamente hasta dependencias municipales y realizar trámites que llevan tiempo y generan gastos innecesarios de recursos.</w:t>
      </w:r>
    </w:p>
    <w:p w:rsidR="00DA1DFF" w:rsidRPr="0068288C" w:rsidRDefault="00DA1DFF" w:rsidP="0068288C">
      <w:pPr>
        <w:spacing w:before="360" w:after="240"/>
        <w:jc w:val="both"/>
        <w:rPr>
          <w:rFonts w:eastAsia="Verdana" w:cstheme="minorHAnsi"/>
          <w:i/>
        </w:rPr>
      </w:pPr>
      <w:r w:rsidRPr="0068288C">
        <w:rPr>
          <w:rFonts w:eastAsia="Verdana" w:cstheme="minorHAnsi"/>
          <w:i/>
        </w:rPr>
        <w:t>Atento a ello;</w:t>
      </w:r>
    </w:p>
    <w:p w:rsidR="00DA1DFF" w:rsidRPr="0068288C" w:rsidRDefault="00DA1DFF" w:rsidP="0068288C">
      <w:pPr>
        <w:spacing w:after="360"/>
        <w:jc w:val="both"/>
        <w:rPr>
          <w:rFonts w:eastAsia="Verdana" w:cstheme="minorHAnsi"/>
          <w:b/>
        </w:rPr>
      </w:pPr>
      <w:r w:rsidRPr="0068288C">
        <w:rPr>
          <w:rFonts w:eastAsia="Verdana" w:cstheme="minorHAnsi"/>
          <w:b/>
        </w:rPr>
        <w:t>EL CONCEJO DELIBERANTE DE LA CIUDAD DE RIO TERCERO, SANCIONA CON FUERZA DE:</w:t>
      </w:r>
    </w:p>
    <w:p w:rsidR="00DA1DFF" w:rsidRPr="0068288C" w:rsidRDefault="00DA1DFF" w:rsidP="0068288C">
      <w:pPr>
        <w:spacing w:before="360" w:after="360"/>
        <w:ind w:firstLine="2835"/>
        <w:jc w:val="both"/>
        <w:rPr>
          <w:rFonts w:eastAsia="Verdana" w:cstheme="minorHAnsi"/>
          <w:b/>
          <w:u w:val="single"/>
        </w:rPr>
      </w:pPr>
      <w:r w:rsidRPr="0068288C">
        <w:rPr>
          <w:rFonts w:eastAsia="Verdana" w:cstheme="minorHAnsi"/>
          <w:b/>
          <w:u w:val="single"/>
        </w:rPr>
        <w:lastRenderedPageBreak/>
        <w:t>O  R  D  E  N  A  N  Z  A</w:t>
      </w:r>
    </w:p>
    <w:p w:rsidR="007507E9" w:rsidRPr="0068288C" w:rsidRDefault="007F1945" w:rsidP="0068288C">
      <w:pPr>
        <w:jc w:val="both"/>
        <w:rPr>
          <w:rFonts w:cstheme="minorHAnsi"/>
          <w:lang w:val="es-AR"/>
        </w:rPr>
      </w:pPr>
      <w:r w:rsidRPr="0068288C">
        <w:rPr>
          <w:rFonts w:cstheme="minorHAnsi"/>
          <w:b/>
          <w:u w:val="single"/>
          <w:lang w:val="es-AR"/>
        </w:rPr>
        <w:t>Art.1</w:t>
      </w:r>
      <w:r w:rsidR="00F77112" w:rsidRPr="0068288C">
        <w:rPr>
          <w:rFonts w:cstheme="minorHAnsi"/>
          <w:b/>
          <w:u w:val="single"/>
          <w:lang w:val="es-AR"/>
        </w:rPr>
        <w:t>-</w:t>
      </w:r>
      <w:r w:rsidR="00A1375F" w:rsidRPr="0068288C">
        <w:rPr>
          <w:rFonts w:cstheme="minorHAnsi"/>
          <w:lang w:val="es-AR"/>
        </w:rPr>
        <w:t>ESTABLÉZCASE</w:t>
      </w:r>
      <w:r w:rsidRPr="0068288C">
        <w:rPr>
          <w:rFonts w:cstheme="minorHAnsi"/>
          <w:lang w:val="es-AR"/>
        </w:rPr>
        <w:t xml:space="preserve"> el SISTEMA CATASTRAL DE LA</w:t>
      </w:r>
      <w:r w:rsidR="00F77112" w:rsidRPr="0068288C">
        <w:rPr>
          <w:rFonts w:cstheme="minorHAnsi"/>
          <w:lang w:val="es-AR"/>
        </w:rPr>
        <w:t>CIUDAD DE RÍO TERCERO</w:t>
      </w:r>
      <w:r w:rsidRPr="0068288C">
        <w:rPr>
          <w:rFonts w:cstheme="minorHAnsi"/>
          <w:lang w:val="es-AR"/>
        </w:rPr>
        <w:t xml:space="preserve"> a </w:t>
      </w:r>
      <w:r w:rsidR="00F77112" w:rsidRPr="0068288C">
        <w:rPr>
          <w:rFonts w:cstheme="minorHAnsi"/>
          <w:lang w:val="es-AR"/>
        </w:rPr>
        <w:t xml:space="preserve"> los </w:t>
      </w:r>
      <w:r w:rsidRPr="0068288C">
        <w:rPr>
          <w:rFonts w:cstheme="minorHAnsi"/>
          <w:lang w:val="es-AR"/>
        </w:rPr>
        <w:t>efectos de dar base al</w:t>
      </w:r>
      <w:r w:rsidR="001D4741">
        <w:rPr>
          <w:rFonts w:cstheme="minorHAnsi"/>
          <w:lang w:val="es-AR"/>
        </w:rPr>
        <w:t xml:space="preserve"> plan de</w:t>
      </w:r>
      <w:r w:rsidRPr="0068288C">
        <w:rPr>
          <w:rFonts w:cstheme="minorHAnsi"/>
          <w:lang w:val="es-AR"/>
        </w:rPr>
        <w:t xml:space="preserve"> ordenamiento urbano, ayudar a la seguridad jurídica </w:t>
      </w:r>
      <w:r w:rsidR="00C47CA3" w:rsidRPr="0068288C">
        <w:rPr>
          <w:rFonts w:cstheme="minorHAnsi"/>
          <w:lang w:val="es-AR"/>
        </w:rPr>
        <w:t>territorial y</w:t>
      </w:r>
      <w:r w:rsidR="0037435F">
        <w:rPr>
          <w:rFonts w:cstheme="minorHAnsi"/>
          <w:lang w:val="es-AR"/>
        </w:rPr>
        <w:t xml:space="preserve"> a</w:t>
      </w:r>
      <w:r w:rsidR="00C47CA3" w:rsidRPr="0068288C">
        <w:rPr>
          <w:rFonts w:cstheme="minorHAnsi"/>
          <w:lang w:val="es-AR"/>
        </w:rPr>
        <w:t xml:space="preserve"> la paz social</w:t>
      </w:r>
      <w:r w:rsidR="0037435F">
        <w:rPr>
          <w:rFonts w:cstheme="minorHAnsi"/>
          <w:lang w:val="es-AR"/>
        </w:rPr>
        <w:t>. E</w:t>
      </w:r>
      <w:r w:rsidR="00C47CA3" w:rsidRPr="0068288C">
        <w:rPr>
          <w:rFonts w:cstheme="minorHAnsi"/>
          <w:lang w:val="es-AR"/>
        </w:rPr>
        <w:t>l</w:t>
      </w:r>
      <w:r w:rsidR="0037435F">
        <w:rPr>
          <w:rFonts w:cstheme="minorHAnsi"/>
          <w:lang w:val="es-AR"/>
        </w:rPr>
        <w:t xml:space="preserve"> mismo, </w:t>
      </w:r>
      <w:r w:rsidR="00C47CA3" w:rsidRPr="0068288C">
        <w:rPr>
          <w:rFonts w:cstheme="minorHAnsi"/>
          <w:lang w:val="es-AR"/>
        </w:rPr>
        <w:t>deberá estar coordinado con el Sistema de Información Catastral de la Provincia de Córdoba.</w:t>
      </w:r>
    </w:p>
    <w:p w:rsidR="001E3B7B" w:rsidRPr="0068288C" w:rsidRDefault="00C47CA3" w:rsidP="0068288C">
      <w:pPr>
        <w:jc w:val="both"/>
        <w:rPr>
          <w:rFonts w:cstheme="minorHAnsi"/>
          <w:lang w:val="es-AR"/>
        </w:rPr>
      </w:pPr>
      <w:r w:rsidRPr="0068288C">
        <w:rPr>
          <w:rFonts w:cstheme="minorHAnsi"/>
          <w:b/>
          <w:u w:val="single"/>
          <w:lang w:val="es-AR"/>
        </w:rPr>
        <w:t>Art.2</w:t>
      </w:r>
      <w:r w:rsidR="00F77112" w:rsidRPr="0068288C">
        <w:rPr>
          <w:rFonts w:cstheme="minorHAnsi"/>
          <w:b/>
          <w:u w:val="single"/>
          <w:lang w:val="es-AR"/>
        </w:rPr>
        <w:t>-</w:t>
      </w:r>
      <w:r w:rsidR="001E3B7B" w:rsidRPr="0068288C">
        <w:rPr>
          <w:rFonts w:cstheme="minorHAnsi"/>
          <w:lang w:val="es-AR"/>
        </w:rPr>
        <w:t>Todos los datos de los Puntos Fijos del Sistema Catastral, son de carácter público.</w:t>
      </w:r>
    </w:p>
    <w:p w:rsidR="00E050B3" w:rsidRPr="0068288C" w:rsidRDefault="00E050B3" w:rsidP="0068288C">
      <w:pPr>
        <w:jc w:val="both"/>
        <w:rPr>
          <w:rFonts w:cstheme="minorHAnsi"/>
          <w:b/>
          <w:u w:val="single"/>
          <w:lang w:val="es-AR"/>
        </w:rPr>
      </w:pPr>
      <w:r w:rsidRPr="0068288C">
        <w:rPr>
          <w:rFonts w:cstheme="minorHAnsi"/>
          <w:b/>
          <w:u w:val="single"/>
          <w:lang w:val="es-AR"/>
        </w:rPr>
        <w:t>Art.3-</w:t>
      </w:r>
      <w:r w:rsidR="00A1375F" w:rsidRPr="0068288C">
        <w:rPr>
          <w:rFonts w:cstheme="minorHAnsi"/>
          <w:lang w:val="es-AR"/>
        </w:rPr>
        <w:t xml:space="preserve">AUTORIDAD DE APLICACIÓN. </w:t>
      </w:r>
      <w:r w:rsidRPr="0068288C">
        <w:rPr>
          <w:rFonts w:cstheme="minorHAnsi"/>
          <w:lang w:val="es-AR"/>
        </w:rPr>
        <w:t>La autoridad de aplicación de la presente ordenanza será la Secretaría de Obras Públicas del Municipio a través del área de catastro correspondiente</w:t>
      </w:r>
      <w:r w:rsidR="001D4741">
        <w:rPr>
          <w:rFonts w:cstheme="minorHAnsi"/>
          <w:lang w:val="es-AR"/>
        </w:rPr>
        <w:t>o la que en el futuro la reemplace</w:t>
      </w:r>
      <w:r w:rsidRPr="0068288C">
        <w:rPr>
          <w:rFonts w:cstheme="minorHAnsi"/>
          <w:lang w:val="es-AR"/>
        </w:rPr>
        <w:t>, quien velará por el correcto cumplimiento de lo regulado.</w:t>
      </w:r>
    </w:p>
    <w:p w:rsidR="0082507A" w:rsidRPr="0068288C" w:rsidRDefault="00E050B3" w:rsidP="0068288C">
      <w:pPr>
        <w:jc w:val="both"/>
        <w:rPr>
          <w:rFonts w:cstheme="minorHAnsi"/>
          <w:lang w:val="es-AR"/>
        </w:rPr>
      </w:pPr>
      <w:r w:rsidRPr="0068288C">
        <w:rPr>
          <w:rFonts w:cstheme="minorHAnsi"/>
          <w:b/>
          <w:u w:val="single"/>
          <w:lang w:val="es-AR"/>
        </w:rPr>
        <w:t>Art.4</w:t>
      </w:r>
      <w:r w:rsidR="001E3B7B" w:rsidRPr="0068288C">
        <w:rPr>
          <w:rFonts w:cstheme="minorHAnsi"/>
          <w:b/>
          <w:u w:val="single"/>
          <w:lang w:val="es-AR"/>
        </w:rPr>
        <w:t>-</w:t>
      </w:r>
      <w:r w:rsidR="00C47CA3" w:rsidRPr="0068288C">
        <w:rPr>
          <w:rFonts w:cstheme="minorHAnsi"/>
          <w:lang w:val="es-AR"/>
        </w:rPr>
        <w:t>Se establece como Punto Inicial o principal</w:t>
      </w:r>
      <w:r w:rsidR="00276175" w:rsidRPr="0068288C">
        <w:rPr>
          <w:rFonts w:cstheme="minorHAnsi"/>
          <w:lang w:val="es-AR"/>
        </w:rPr>
        <w:t xml:space="preserve"> del </w:t>
      </w:r>
      <w:r w:rsidRPr="0068288C">
        <w:rPr>
          <w:rFonts w:cstheme="minorHAnsi"/>
          <w:lang w:val="es-AR"/>
        </w:rPr>
        <w:t xml:space="preserve">Sistema Catastral de la Ciudad de Río Tercero </w:t>
      </w:r>
      <w:r w:rsidR="00276175" w:rsidRPr="0068288C">
        <w:rPr>
          <w:rFonts w:cstheme="minorHAnsi"/>
          <w:lang w:val="es-AR"/>
        </w:rPr>
        <w:t>al mojón ubicado en la pl</w:t>
      </w:r>
      <w:r w:rsidR="00EA652B">
        <w:rPr>
          <w:rFonts w:cstheme="minorHAnsi"/>
          <w:lang w:val="es-AR"/>
        </w:rPr>
        <w:t xml:space="preserve">aza San Martín, designado como PF1 </w:t>
      </w:r>
      <w:r w:rsidR="00F77112" w:rsidRPr="0068288C">
        <w:rPr>
          <w:rFonts w:cstheme="minorHAnsi"/>
          <w:lang w:val="es-AR"/>
        </w:rPr>
        <w:t>en el plano del radio municipal de la C</w:t>
      </w:r>
      <w:r w:rsidR="00EA652B">
        <w:rPr>
          <w:rFonts w:cstheme="minorHAnsi"/>
          <w:lang w:val="es-AR"/>
        </w:rPr>
        <w:t xml:space="preserve">iudad, aprobado por Ley 10.427, </w:t>
      </w:r>
      <w:r w:rsidR="00276175" w:rsidRPr="0068288C">
        <w:rPr>
          <w:rFonts w:cstheme="minorHAnsi"/>
          <w:lang w:val="es-AR"/>
        </w:rPr>
        <w:t xml:space="preserve">cuyas coordenadas Gauss Krüger serán </w:t>
      </w:r>
      <w:r w:rsidR="00F0592E">
        <w:rPr>
          <w:rFonts w:cstheme="minorHAnsi"/>
          <w:lang w:val="es-AR"/>
        </w:rPr>
        <w:t>X=</w:t>
      </w:r>
      <w:r w:rsidR="00042CB5">
        <w:rPr>
          <w:rFonts w:cstheme="minorHAnsi"/>
          <w:lang w:val="es-AR"/>
        </w:rPr>
        <w:t>6.439.747,</w:t>
      </w:r>
      <w:r w:rsidR="00F0592E">
        <w:rPr>
          <w:rFonts w:cstheme="minorHAnsi"/>
          <w:lang w:val="es-AR"/>
        </w:rPr>
        <w:t>66 (NORTE), Y=4.395.074,89 (ESTE)  y Z=</w:t>
      </w:r>
      <w:r w:rsidR="00EA652B">
        <w:rPr>
          <w:rFonts w:cstheme="minorHAnsi"/>
          <w:lang w:val="es-AR"/>
        </w:rPr>
        <w:t>382,398</w:t>
      </w:r>
      <w:r w:rsidR="008671A9" w:rsidRPr="0068288C">
        <w:rPr>
          <w:rFonts w:cstheme="minorHAnsi"/>
          <w:lang w:val="es-AR"/>
        </w:rPr>
        <w:t>, vinculado</w:t>
      </w:r>
      <w:r w:rsidR="00931915" w:rsidRPr="0068288C">
        <w:rPr>
          <w:rFonts w:cstheme="minorHAnsi"/>
          <w:lang w:val="es-AR"/>
        </w:rPr>
        <w:t xml:space="preserve"> a la Red Geodésica de la Dirección General de Catastro de la Provincia, a través de su Punto Nº 1241; y como eje de ordenadas del sistema, el meridiano de contacto correspondiente a una faja intermedia entre la 3 y la 4, de la Proyección Nacional Gauss-Krüger, a efectos de reducir la de</w:t>
      </w:r>
      <w:r w:rsidR="00F77112" w:rsidRPr="0068288C">
        <w:rPr>
          <w:rFonts w:cstheme="minorHAnsi"/>
          <w:lang w:val="es-AR"/>
        </w:rPr>
        <w:t>formación en la transformación.</w:t>
      </w:r>
    </w:p>
    <w:p w:rsidR="00CF7DC3" w:rsidRPr="0068288C" w:rsidRDefault="00FF335F" w:rsidP="0068288C">
      <w:pPr>
        <w:jc w:val="both"/>
        <w:rPr>
          <w:rFonts w:cstheme="minorHAnsi"/>
          <w:lang w:val="es-AR"/>
        </w:rPr>
      </w:pPr>
      <w:r>
        <w:rPr>
          <w:rFonts w:cstheme="minorHAnsi"/>
          <w:b/>
          <w:u w:val="single"/>
          <w:lang w:val="es-AR"/>
        </w:rPr>
        <w:t>Art.5</w:t>
      </w:r>
      <w:r w:rsidR="00F77112" w:rsidRPr="0068288C">
        <w:rPr>
          <w:rFonts w:cstheme="minorHAnsi"/>
          <w:b/>
          <w:u w:val="single"/>
          <w:lang w:val="es-AR"/>
        </w:rPr>
        <w:t>-</w:t>
      </w:r>
      <w:r w:rsidR="008B7D9D" w:rsidRPr="0068288C">
        <w:rPr>
          <w:rFonts w:cstheme="minorHAnsi"/>
          <w:lang w:val="es-AR"/>
        </w:rPr>
        <w:t xml:space="preserve">A efectos de abarcar </w:t>
      </w:r>
      <w:r w:rsidR="00E050B3" w:rsidRPr="0068288C">
        <w:rPr>
          <w:rFonts w:cstheme="minorHAnsi"/>
          <w:lang w:val="es-AR"/>
        </w:rPr>
        <w:t>la totalidad del territorio, la autoridad de aplicación</w:t>
      </w:r>
      <w:r w:rsidR="008B7D9D" w:rsidRPr="0068288C">
        <w:rPr>
          <w:rFonts w:cstheme="minorHAnsi"/>
          <w:lang w:val="es-AR"/>
        </w:rPr>
        <w:t xml:space="preserve"> deberá</w:t>
      </w:r>
      <w:r w:rsidR="0037435F">
        <w:rPr>
          <w:rFonts w:cstheme="minorHAnsi"/>
          <w:lang w:val="es-AR"/>
        </w:rPr>
        <w:t xml:space="preserve"> realizar una densificación de Puntos F</w:t>
      </w:r>
      <w:r w:rsidR="008B7D9D" w:rsidRPr="0068288C">
        <w:rPr>
          <w:rFonts w:cstheme="minorHAnsi"/>
          <w:lang w:val="es-AR"/>
        </w:rPr>
        <w:t>ijos, distribuidos criteriosamente a lo larg</w:t>
      </w:r>
      <w:r w:rsidR="00F77112" w:rsidRPr="0068288C">
        <w:rPr>
          <w:rFonts w:cstheme="minorHAnsi"/>
          <w:lang w:val="es-AR"/>
        </w:rPr>
        <w:t>o y ancho del territorio de la C</w:t>
      </w:r>
      <w:r w:rsidR="008B7D9D" w:rsidRPr="0068288C">
        <w:rPr>
          <w:rFonts w:cstheme="minorHAnsi"/>
          <w:lang w:val="es-AR"/>
        </w:rPr>
        <w:t>iudad, materializándolos en el terreno con el fin de permitir la vinculació</w:t>
      </w:r>
      <w:r w:rsidR="00E050B3" w:rsidRPr="0068288C">
        <w:rPr>
          <w:rFonts w:cstheme="minorHAnsi"/>
          <w:lang w:val="es-AR"/>
        </w:rPr>
        <w:t xml:space="preserve">n de las tareas, tanto públicas </w:t>
      </w:r>
      <w:r w:rsidR="008B7D9D" w:rsidRPr="0068288C">
        <w:rPr>
          <w:rFonts w:cstheme="minorHAnsi"/>
          <w:lang w:val="es-AR"/>
        </w:rPr>
        <w:t>como privadas, de agrimensura, topográficas y toda aquella que necesite georreferenciación.</w:t>
      </w:r>
    </w:p>
    <w:p w:rsidR="00C906FE" w:rsidRDefault="00C2305D" w:rsidP="0068288C">
      <w:pPr>
        <w:jc w:val="both"/>
        <w:rPr>
          <w:rFonts w:cstheme="minorHAnsi"/>
          <w:b/>
          <w:u w:val="single"/>
          <w:lang w:val="es-AR"/>
        </w:rPr>
      </w:pPr>
      <w:r w:rsidRPr="0068288C">
        <w:rPr>
          <w:rFonts w:cstheme="minorHAnsi"/>
          <w:b/>
          <w:u w:val="single"/>
          <w:lang w:val="es-AR"/>
        </w:rPr>
        <w:t>Art.</w:t>
      </w:r>
      <w:r w:rsidR="00FF335F">
        <w:rPr>
          <w:rFonts w:cstheme="minorHAnsi"/>
          <w:b/>
          <w:u w:val="single"/>
          <w:lang w:val="es-AR"/>
        </w:rPr>
        <w:t>6</w:t>
      </w:r>
      <w:r w:rsidRPr="0068288C">
        <w:rPr>
          <w:rFonts w:cstheme="minorHAnsi"/>
          <w:b/>
          <w:u w:val="single"/>
          <w:lang w:val="es-AR"/>
        </w:rPr>
        <w:t>-</w:t>
      </w:r>
      <w:r w:rsidR="00C906FE" w:rsidRPr="0068288C">
        <w:rPr>
          <w:rFonts w:cstheme="minorHAnsi"/>
          <w:lang w:val="es-AR"/>
        </w:rPr>
        <w:t>PLAZOS. Fíjese un plazo de sesenta (60) días desde la aprobación de la presente ordenanza, para que sean determinados la totalidad de los puntos q</w:t>
      </w:r>
      <w:r w:rsidR="00C906FE">
        <w:rPr>
          <w:rFonts w:cstheme="minorHAnsi"/>
          <w:lang w:val="es-AR"/>
        </w:rPr>
        <w:t xml:space="preserve">ue se distribuirán en la Ciudad referidos en el </w:t>
      </w:r>
      <w:r w:rsidR="007D0CF7">
        <w:rPr>
          <w:rFonts w:cstheme="minorHAnsi"/>
          <w:lang w:val="es-AR"/>
        </w:rPr>
        <w:t>artículo 5</w:t>
      </w:r>
      <w:r w:rsidR="00C906FE" w:rsidRPr="0068288C">
        <w:rPr>
          <w:rFonts w:cstheme="minorHAnsi"/>
          <w:lang w:val="es-AR"/>
        </w:rPr>
        <w:t>; y un plazo de ciento ochenta (180) días a contar desde la determinación de los puntos, para que estén materializados en el territorio.</w:t>
      </w:r>
    </w:p>
    <w:p w:rsidR="00DE79C9" w:rsidRDefault="00C906FE" w:rsidP="0068288C">
      <w:pPr>
        <w:jc w:val="both"/>
        <w:rPr>
          <w:rFonts w:cstheme="minorHAnsi"/>
          <w:lang w:val="es-AR"/>
        </w:rPr>
      </w:pPr>
      <w:r>
        <w:rPr>
          <w:rFonts w:cstheme="minorHAnsi"/>
          <w:b/>
          <w:u w:val="single"/>
          <w:lang w:val="es-AR"/>
        </w:rPr>
        <w:t>Art.7</w:t>
      </w:r>
      <w:r w:rsidRPr="00DE79C9">
        <w:rPr>
          <w:rFonts w:cstheme="minorHAnsi"/>
          <w:b/>
          <w:u w:val="single"/>
          <w:lang w:val="es-AR"/>
        </w:rPr>
        <w:t>-</w:t>
      </w:r>
      <w:r w:rsidR="00C2305D" w:rsidRPr="0068288C">
        <w:rPr>
          <w:rFonts w:cstheme="minorHAnsi"/>
          <w:lang w:val="es-AR"/>
        </w:rPr>
        <w:t>Se incorporan al listado de Puntos Fijos, los establecidos por la Dirección General de Catastro y las del</w:t>
      </w:r>
      <w:r>
        <w:rPr>
          <w:rFonts w:cstheme="minorHAnsi"/>
          <w:lang w:val="es-AR"/>
        </w:rPr>
        <w:t xml:space="preserve"> Instituto Geográfico Nacio</w:t>
      </w:r>
      <w:r w:rsidR="001D4741">
        <w:rPr>
          <w:rFonts w:cstheme="minorHAnsi"/>
          <w:lang w:val="es-AR"/>
        </w:rPr>
        <w:t>nal, dentro del ejido municipal, a los que se asignarán coordenadas dentro del presente sistema.</w:t>
      </w:r>
    </w:p>
    <w:p w:rsidR="006D658C" w:rsidRPr="0068288C" w:rsidRDefault="006D658C" w:rsidP="006D658C">
      <w:pPr>
        <w:jc w:val="both"/>
        <w:rPr>
          <w:rFonts w:cstheme="minorHAnsi"/>
          <w:lang w:val="es-AR"/>
        </w:rPr>
      </w:pPr>
      <w:r>
        <w:rPr>
          <w:rFonts w:cstheme="minorHAnsi"/>
          <w:b/>
          <w:u w:val="single"/>
          <w:lang w:val="es-AR"/>
        </w:rPr>
        <w:t>Art.8</w:t>
      </w:r>
      <w:r w:rsidRPr="0068288C">
        <w:rPr>
          <w:rFonts w:cstheme="minorHAnsi"/>
          <w:b/>
          <w:u w:val="single"/>
          <w:lang w:val="es-AR"/>
        </w:rPr>
        <w:t>-</w:t>
      </w:r>
      <w:r w:rsidRPr="0068288C">
        <w:rPr>
          <w:rFonts w:cstheme="minorHAnsi"/>
          <w:lang w:val="es-AR"/>
        </w:rPr>
        <w:t>RESPONSABILIDA</w:t>
      </w:r>
      <w:r w:rsidR="007D0CF7">
        <w:rPr>
          <w:rFonts w:cstheme="minorHAnsi"/>
          <w:lang w:val="es-AR"/>
        </w:rPr>
        <w:t>D</w:t>
      </w:r>
      <w:r w:rsidRPr="0068288C">
        <w:rPr>
          <w:rFonts w:cstheme="minorHAnsi"/>
          <w:lang w:val="es-AR"/>
        </w:rPr>
        <w:t xml:space="preserve"> DE PROPIETARIOS DE INMUEBLES DONDE SE UBIQUEN MOJONES O MÉNSULAS. Los propietarios de los inmuebles donde se encuentren ubicados los mojones o ménsulas del Sistema Catastral, sean en sus fachadas o en las veredas correspondientes al mismo, son responsables de que no sufran alteraciones o modificaciones</w:t>
      </w:r>
      <w:r>
        <w:rPr>
          <w:rFonts w:cstheme="minorHAnsi"/>
          <w:lang w:val="es-AR"/>
        </w:rPr>
        <w:t>. E</w:t>
      </w:r>
      <w:r w:rsidRPr="0068288C">
        <w:rPr>
          <w:rFonts w:cstheme="minorHAnsi"/>
          <w:lang w:val="es-AR"/>
        </w:rPr>
        <w:t>n caso de que tengan que ser afectados, dichos propietarios, deberán notificar con suficiente antelación a la autoridad municipal, para que lo autorice y establezca los recaudos necesarios.</w:t>
      </w:r>
    </w:p>
    <w:p w:rsidR="006D658C" w:rsidRPr="0068288C" w:rsidRDefault="006D658C" w:rsidP="006D658C">
      <w:pPr>
        <w:jc w:val="both"/>
        <w:rPr>
          <w:rFonts w:cstheme="minorHAnsi"/>
          <w:lang w:val="es-AR"/>
        </w:rPr>
      </w:pPr>
      <w:r w:rsidRPr="0068288C">
        <w:rPr>
          <w:rFonts w:cstheme="minorHAnsi"/>
          <w:lang w:val="es-AR"/>
        </w:rPr>
        <w:t>Ante la alteración o modificación de los mojones del sistema catastral por fuerza mayor, caso fortuito o por el hecho de un tercero</w:t>
      </w:r>
      <w:r>
        <w:rPr>
          <w:rFonts w:cstheme="minorHAnsi"/>
          <w:lang w:val="es-AR"/>
        </w:rPr>
        <w:t>,</w:t>
      </w:r>
      <w:r w:rsidRPr="0068288C">
        <w:rPr>
          <w:rFonts w:cstheme="minorHAnsi"/>
          <w:lang w:val="es-AR"/>
        </w:rPr>
        <w:t xml:space="preserve"> por el cual no debe responder, </w:t>
      </w:r>
      <w:r>
        <w:rPr>
          <w:rFonts w:cstheme="minorHAnsi"/>
          <w:lang w:val="es-AR"/>
        </w:rPr>
        <w:t xml:space="preserve">el propietario </w:t>
      </w:r>
      <w:r w:rsidRPr="0068288C">
        <w:rPr>
          <w:rFonts w:cstheme="minorHAnsi"/>
          <w:lang w:val="es-AR"/>
        </w:rPr>
        <w:lastRenderedPageBreak/>
        <w:t>debe</w:t>
      </w:r>
      <w:r>
        <w:rPr>
          <w:rFonts w:cstheme="minorHAnsi"/>
          <w:lang w:val="es-AR"/>
        </w:rPr>
        <w:t>rá</w:t>
      </w:r>
      <w:r w:rsidRPr="0068288C">
        <w:rPr>
          <w:rFonts w:cstheme="minorHAnsi"/>
          <w:lang w:val="es-AR"/>
        </w:rPr>
        <w:t>informar al Departamento Ejecutivo Municipal en el plazo de cinco (5) días de ser detectada</w:t>
      </w:r>
      <w:r>
        <w:rPr>
          <w:rFonts w:cstheme="minorHAnsi"/>
          <w:lang w:val="es-AR"/>
        </w:rPr>
        <w:t xml:space="preserve"> la situación</w:t>
      </w:r>
      <w:r w:rsidRPr="0068288C">
        <w:rPr>
          <w:rFonts w:cstheme="minorHAnsi"/>
          <w:lang w:val="es-AR"/>
        </w:rPr>
        <w:t>.</w:t>
      </w:r>
    </w:p>
    <w:p w:rsidR="00C906FE" w:rsidRDefault="00C906FE" w:rsidP="0068288C">
      <w:pPr>
        <w:jc w:val="both"/>
        <w:rPr>
          <w:rFonts w:cstheme="minorHAnsi"/>
          <w:lang w:val="es-AR"/>
        </w:rPr>
      </w:pPr>
    </w:p>
    <w:p w:rsidR="006D658C" w:rsidRPr="0068288C" w:rsidRDefault="006D658C" w:rsidP="006D658C">
      <w:pPr>
        <w:jc w:val="both"/>
        <w:rPr>
          <w:rFonts w:cstheme="minorHAnsi"/>
          <w:lang w:val="es-AR"/>
        </w:rPr>
      </w:pPr>
      <w:r>
        <w:rPr>
          <w:rFonts w:cstheme="minorHAnsi"/>
          <w:b/>
          <w:u w:val="single"/>
          <w:lang w:val="es-AR"/>
        </w:rPr>
        <w:t>Art.9</w:t>
      </w:r>
      <w:r w:rsidRPr="0068288C">
        <w:rPr>
          <w:rFonts w:cstheme="minorHAnsi"/>
          <w:b/>
          <w:u w:val="single"/>
          <w:lang w:val="es-AR"/>
        </w:rPr>
        <w:t>-</w:t>
      </w:r>
      <w:r w:rsidRPr="006D658C">
        <w:rPr>
          <w:rFonts w:cstheme="minorHAnsi"/>
          <w:lang w:val="es-AR"/>
        </w:rPr>
        <w:t>L</w:t>
      </w:r>
      <w:r w:rsidRPr="0068288C">
        <w:rPr>
          <w:rFonts w:cstheme="minorHAnsi"/>
          <w:lang w:val="es-AR"/>
        </w:rPr>
        <w:t xml:space="preserve">a autoridad de aplicación deberá notificar a los propietarios </w:t>
      </w:r>
      <w:r>
        <w:rPr>
          <w:rFonts w:cstheme="minorHAnsi"/>
          <w:lang w:val="es-AR"/>
        </w:rPr>
        <w:t>afectados,</w:t>
      </w:r>
      <w:r w:rsidRPr="0068288C">
        <w:rPr>
          <w:rFonts w:cstheme="minorHAnsi"/>
          <w:lang w:val="es-AR"/>
        </w:rPr>
        <w:t xml:space="preserve"> la materialización de los puntos</w:t>
      </w:r>
      <w:r>
        <w:rPr>
          <w:rFonts w:cstheme="minorHAnsi"/>
          <w:lang w:val="es-AR"/>
        </w:rPr>
        <w:t xml:space="preserve"> referidos en el</w:t>
      </w:r>
      <w:r w:rsidR="007D0CF7">
        <w:rPr>
          <w:rFonts w:cstheme="minorHAnsi"/>
          <w:lang w:val="es-AR"/>
        </w:rPr>
        <w:t>artículo 5</w:t>
      </w:r>
      <w:r>
        <w:rPr>
          <w:rFonts w:cstheme="minorHAnsi"/>
          <w:lang w:val="es-AR"/>
        </w:rPr>
        <w:t>,</w:t>
      </w:r>
      <w:r w:rsidRPr="0068288C">
        <w:rPr>
          <w:rFonts w:cstheme="minorHAnsi"/>
          <w:lang w:val="es-AR"/>
        </w:rPr>
        <w:t xml:space="preserve"> con treinta (30) días de anticipación a cualquier trabajo en su fachada o vereda y de lo regulado en la presente ordenanza referido a la prohibición de que sean alterados o modificados.</w:t>
      </w:r>
    </w:p>
    <w:p w:rsidR="006D658C" w:rsidRPr="0068288C" w:rsidRDefault="006D658C" w:rsidP="006D658C">
      <w:pPr>
        <w:jc w:val="both"/>
        <w:rPr>
          <w:rFonts w:cstheme="minorHAnsi"/>
          <w:lang w:val="es-AR"/>
        </w:rPr>
      </w:pPr>
      <w:r>
        <w:rPr>
          <w:rFonts w:cstheme="minorHAnsi"/>
          <w:b/>
          <w:u w:val="single"/>
          <w:lang w:val="es-AR"/>
        </w:rPr>
        <w:t>Art.10</w:t>
      </w:r>
      <w:r w:rsidRPr="0068288C">
        <w:rPr>
          <w:rFonts w:cstheme="minorHAnsi"/>
          <w:b/>
          <w:u w:val="single"/>
          <w:lang w:val="es-AR"/>
        </w:rPr>
        <w:t>-</w:t>
      </w:r>
      <w:r w:rsidRPr="0068288C">
        <w:rPr>
          <w:rFonts w:cstheme="minorHAnsi"/>
          <w:lang w:val="es-AR"/>
        </w:rPr>
        <w:t>SANCIONES. En el marco de la presente ordenanza, establézcanse las siguientes sanciones:</w:t>
      </w:r>
    </w:p>
    <w:p w:rsidR="006D658C" w:rsidRPr="0068288C" w:rsidRDefault="006D658C" w:rsidP="006D658C">
      <w:pPr>
        <w:jc w:val="both"/>
        <w:rPr>
          <w:rFonts w:cstheme="minorHAnsi"/>
          <w:lang w:val="es-AR"/>
        </w:rPr>
      </w:pPr>
      <w:r w:rsidRPr="0068288C">
        <w:rPr>
          <w:rFonts w:cstheme="minorHAnsi"/>
          <w:b/>
          <w:i/>
          <w:lang w:val="es-AR"/>
        </w:rPr>
        <w:t>a)-</w:t>
      </w:r>
      <w:r w:rsidRPr="0068288C">
        <w:rPr>
          <w:rFonts w:cstheme="minorHAnsi"/>
          <w:lang w:val="es-AR"/>
        </w:rPr>
        <w:t>Será sancionado con apercibimiento al propietario de un inmueble que omita notificar al Municipio la alteración o modificación sufrida por el mojón o ménsula del sistema catastral acaecida por fuerza mayor, caso fortuito o por el hecho de un tercero por el cual el propietario del inmueble no debe responder. En el caso de producirse reincidencias, la sanción será m</w:t>
      </w:r>
      <w:r>
        <w:rPr>
          <w:rFonts w:cstheme="minorHAnsi"/>
          <w:lang w:val="es-AR"/>
        </w:rPr>
        <w:t>ulta de entre 0,5 y tres (3) U.B</w:t>
      </w:r>
      <w:r w:rsidRPr="0068288C">
        <w:rPr>
          <w:rFonts w:cstheme="minorHAnsi"/>
          <w:lang w:val="es-AR"/>
        </w:rPr>
        <w:t>.E.</w:t>
      </w:r>
    </w:p>
    <w:p w:rsidR="006D658C" w:rsidRPr="0068288C" w:rsidRDefault="006D658C" w:rsidP="006D658C">
      <w:pPr>
        <w:jc w:val="both"/>
        <w:rPr>
          <w:rFonts w:cstheme="minorHAnsi"/>
          <w:lang w:val="es-AR"/>
        </w:rPr>
      </w:pPr>
      <w:r w:rsidRPr="0068288C">
        <w:rPr>
          <w:rFonts w:cstheme="minorHAnsi"/>
          <w:b/>
          <w:i/>
          <w:lang w:val="es-AR"/>
        </w:rPr>
        <w:t>b)-</w:t>
      </w:r>
      <w:r w:rsidRPr="0068288C">
        <w:rPr>
          <w:rFonts w:cstheme="minorHAnsi"/>
          <w:lang w:val="es-AR"/>
        </w:rPr>
        <w:t>Será sancionado con multa d</w:t>
      </w:r>
      <w:r>
        <w:rPr>
          <w:rFonts w:cstheme="minorHAnsi"/>
          <w:lang w:val="es-AR"/>
        </w:rPr>
        <w:t>e entre una (1) y cinco (10) U.B</w:t>
      </w:r>
      <w:r w:rsidRPr="0068288C">
        <w:rPr>
          <w:rFonts w:cstheme="minorHAnsi"/>
          <w:lang w:val="es-AR"/>
        </w:rPr>
        <w:t>.E. a quien altere o modifique el mojón o ménsula del sistema catastral, dependiendo su graduación de la alteración o modificación producida. En caso de cada reincidencia la multa se incrementará al doble de lo previsto en su mínimo y máximo.</w:t>
      </w:r>
    </w:p>
    <w:p w:rsidR="006D658C" w:rsidRDefault="006D658C" w:rsidP="0068288C">
      <w:pPr>
        <w:jc w:val="both"/>
        <w:rPr>
          <w:rFonts w:cstheme="minorHAnsi"/>
          <w:lang w:val="es-AR"/>
        </w:rPr>
      </w:pPr>
      <w:r w:rsidRPr="0068288C">
        <w:rPr>
          <w:rFonts w:cstheme="minorHAnsi"/>
          <w:lang w:val="es-AR"/>
        </w:rPr>
        <w:t>En la sanción del inciso b del presente artículo, operará responsabilidad solidaria del propietario de la fachada o vereda sobre la que se encuentra el mojón o ménsula del sistema catastral, y los profesionales que intervengan en las actividades que provocaron su alteración o modificación.</w:t>
      </w:r>
    </w:p>
    <w:p w:rsidR="006D658C" w:rsidRPr="0068288C" w:rsidRDefault="006D658C" w:rsidP="006D658C">
      <w:pPr>
        <w:jc w:val="both"/>
        <w:rPr>
          <w:rFonts w:cstheme="minorHAnsi"/>
          <w:b/>
          <w:u w:val="single"/>
          <w:lang w:val="es-AR"/>
        </w:rPr>
      </w:pPr>
      <w:r>
        <w:rPr>
          <w:rFonts w:cstheme="minorHAnsi"/>
          <w:b/>
          <w:u w:val="single"/>
          <w:lang w:val="es-AR"/>
        </w:rPr>
        <w:t>Art.11</w:t>
      </w:r>
      <w:r w:rsidRPr="0068288C">
        <w:rPr>
          <w:rFonts w:cstheme="minorHAnsi"/>
          <w:b/>
          <w:u w:val="single"/>
          <w:lang w:val="es-AR"/>
        </w:rPr>
        <w:t>-</w:t>
      </w:r>
      <w:r w:rsidRPr="0068288C">
        <w:rPr>
          <w:rFonts w:cstheme="minorHAnsi"/>
          <w:lang w:val="es-AR"/>
        </w:rPr>
        <w:t xml:space="preserve">A partir dela determinación de los </w:t>
      </w:r>
      <w:r>
        <w:rPr>
          <w:rFonts w:cstheme="minorHAnsi"/>
          <w:lang w:val="es-AR"/>
        </w:rPr>
        <w:t>Puntos F</w:t>
      </w:r>
      <w:r w:rsidRPr="0068288C">
        <w:rPr>
          <w:rFonts w:cstheme="minorHAnsi"/>
          <w:lang w:val="es-AR"/>
        </w:rPr>
        <w:t xml:space="preserve">ijos, todo trabajo de agrimensura, como mensuras, </w:t>
      </w:r>
      <w:r w:rsidR="007D0CF7">
        <w:rPr>
          <w:rFonts w:cstheme="minorHAnsi"/>
          <w:lang w:val="es-AR"/>
        </w:rPr>
        <w:t xml:space="preserve">loteos, </w:t>
      </w:r>
      <w:r w:rsidRPr="0068288C">
        <w:rPr>
          <w:rFonts w:cstheme="minorHAnsi"/>
          <w:lang w:val="es-AR"/>
        </w:rPr>
        <w:t>subdivisiones, uniones, certificados</w:t>
      </w:r>
      <w:r>
        <w:rPr>
          <w:rFonts w:cstheme="minorHAnsi"/>
          <w:lang w:val="es-AR"/>
        </w:rPr>
        <w:t xml:space="preserve"> de amojonamiento, entre otros</w:t>
      </w:r>
      <w:r w:rsidRPr="0068288C">
        <w:rPr>
          <w:rFonts w:cstheme="minorHAnsi"/>
          <w:lang w:val="es-AR"/>
        </w:rPr>
        <w:t>, deberá ajustarse al Sistema Catastral de la Ciudad</w:t>
      </w:r>
      <w:r>
        <w:rPr>
          <w:rFonts w:cstheme="minorHAnsi"/>
          <w:lang w:val="es-AR"/>
        </w:rPr>
        <w:t xml:space="preserve"> de Río Tercero</w:t>
      </w:r>
      <w:r w:rsidRPr="0068288C">
        <w:rPr>
          <w:rFonts w:cstheme="minorHAnsi"/>
          <w:lang w:val="es-AR"/>
        </w:rPr>
        <w:t>, vinculando los vértices del o de los polígonos límite, al mismo.</w:t>
      </w:r>
    </w:p>
    <w:p w:rsidR="006D658C" w:rsidRDefault="006D658C" w:rsidP="006D658C">
      <w:pPr>
        <w:jc w:val="both"/>
        <w:rPr>
          <w:rFonts w:cstheme="minorHAnsi"/>
          <w:lang w:val="es-AR"/>
        </w:rPr>
      </w:pPr>
      <w:r w:rsidRPr="0068288C">
        <w:rPr>
          <w:rFonts w:cstheme="minorHAnsi"/>
          <w:lang w:val="es-AR"/>
        </w:rPr>
        <w:t>A tal efecto se acompañará a cada documentación correspondiente que se presente, una planilla a modo de declaración jurada, firmada por el profesional interviniente, con las coordenadas de los vértices referidos, la que será registrada por la autoridad municipal correspondiente, e incorporada a la base de datos municipal.</w:t>
      </w:r>
    </w:p>
    <w:p w:rsidR="006D658C" w:rsidRPr="0068288C" w:rsidRDefault="006D658C" w:rsidP="006D658C">
      <w:pPr>
        <w:jc w:val="both"/>
        <w:rPr>
          <w:rFonts w:cstheme="minorHAnsi"/>
          <w:lang w:val="es-AR"/>
        </w:rPr>
      </w:pPr>
      <w:r>
        <w:rPr>
          <w:rFonts w:cstheme="minorHAnsi"/>
          <w:lang w:val="es-AR"/>
        </w:rPr>
        <w:t>Del mismo modo, toda obra pública que se realice, a partir de la determinación de los Puntos Fijos referidos, deberá ser registrada por la autoridad municipal correspondiente e incorporada a la base de datos municipal.</w:t>
      </w:r>
    </w:p>
    <w:p w:rsidR="00C2305D" w:rsidRPr="0068288C" w:rsidRDefault="006D658C" w:rsidP="0068288C">
      <w:pPr>
        <w:jc w:val="both"/>
        <w:rPr>
          <w:rFonts w:cstheme="minorHAnsi"/>
          <w:lang w:val="es-AR"/>
        </w:rPr>
      </w:pPr>
      <w:r>
        <w:rPr>
          <w:rFonts w:cstheme="minorHAnsi"/>
          <w:b/>
          <w:u w:val="single"/>
          <w:lang w:val="es-AR"/>
        </w:rPr>
        <w:t>Art.12</w:t>
      </w:r>
      <w:r w:rsidR="00C2305D" w:rsidRPr="0068288C">
        <w:rPr>
          <w:rFonts w:cstheme="minorHAnsi"/>
          <w:b/>
          <w:u w:val="single"/>
          <w:lang w:val="es-AR"/>
        </w:rPr>
        <w:t>-</w:t>
      </w:r>
      <w:r w:rsidR="00C2305D" w:rsidRPr="0068288C">
        <w:rPr>
          <w:rFonts w:cstheme="minorHAnsi"/>
          <w:lang w:val="es-AR"/>
        </w:rPr>
        <w:t>Se establece una tolerancia de más o menos cinco centímetros en la determinación de l</w:t>
      </w:r>
      <w:r>
        <w:rPr>
          <w:rFonts w:cstheme="minorHAnsi"/>
          <w:lang w:val="es-AR"/>
        </w:rPr>
        <w:t>os vértices del polígono límite para los trabajos de agrimensura, y en los puntos principales de la obra pública.</w:t>
      </w:r>
    </w:p>
    <w:p w:rsidR="006D658C" w:rsidRDefault="00FF335F" w:rsidP="0068288C">
      <w:pPr>
        <w:jc w:val="both"/>
        <w:rPr>
          <w:rFonts w:cstheme="minorHAnsi"/>
          <w:lang w:val="es-AR"/>
        </w:rPr>
      </w:pPr>
      <w:r>
        <w:rPr>
          <w:rFonts w:cstheme="minorHAnsi"/>
          <w:b/>
          <w:u w:val="single"/>
          <w:lang w:val="es-AR"/>
        </w:rPr>
        <w:lastRenderedPageBreak/>
        <w:t>Art.13</w:t>
      </w:r>
      <w:r w:rsidR="006D658C">
        <w:rPr>
          <w:rFonts w:cstheme="minorHAnsi"/>
          <w:b/>
          <w:u w:val="single"/>
          <w:lang w:val="es-AR"/>
        </w:rPr>
        <w:t>-</w:t>
      </w:r>
      <w:r w:rsidR="006D658C">
        <w:rPr>
          <w:rFonts w:cstheme="minorHAnsi"/>
          <w:lang w:val="es-AR"/>
        </w:rPr>
        <w:t xml:space="preserve"> En caso de detectar, l</w:t>
      </w:r>
      <w:r w:rsidR="00A1375F" w:rsidRPr="0068288C">
        <w:rPr>
          <w:rFonts w:cstheme="minorHAnsi"/>
          <w:lang w:val="es-AR"/>
        </w:rPr>
        <w:t>a autoridad de aplicación</w:t>
      </w:r>
      <w:r w:rsidR="006D658C">
        <w:rPr>
          <w:rFonts w:cstheme="minorHAnsi"/>
          <w:lang w:val="es-AR"/>
        </w:rPr>
        <w:t>, diferencias entre las coordenadas de dos o más trabajos de agrimensura presentados, correspondientes a un mismo sector, que superen la tolerancia establecida en el</w:t>
      </w:r>
      <w:r w:rsidR="007D0CF7">
        <w:rPr>
          <w:rFonts w:cstheme="minorHAnsi"/>
          <w:lang w:val="es-AR"/>
        </w:rPr>
        <w:t>artículo 12</w:t>
      </w:r>
      <w:r w:rsidR="006D658C">
        <w:rPr>
          <w:rFonts w:cstheme="minorHAnsi"/>
          <w:lang w:val="es-AR"/>
        </w:rPr>
        <w:t>, pro</w:t>
      </w:r>
      <w:r w:rsidR="002D1350">
        <w:rPr>
          <w:rFonts w:cstheme="minorHAnsi"/>
          <w:lang w:val="es-AR"/>
        </w:rPr>
        <w:t>c</w:t>
      </w:r>
      <w:r w:rsidR="006D658C">
        <w:rPr>
          <w:rFonts w:cstheme="minorHAnsi"/>
          <w:lang w:val="es-AR"/>
        </w:rPr>
        <w:t>ederá a notificar la situación a los profesionales intervinientes y a sus respectivos comitentes.</w:t>
      </w:r>
    </w:p>
    <w:p w:rsidR="00222853" w:rsidRPr="0068288C" w:rsidRDefault="002D1350" w:rsidP="0068288C">
      <w:pPr>
        <w:jc w:val="both"/>
        <w:rPr>
          <w:rFonts w:cstheme="minorHAnsi"/>
          <w:lang w:val="es-AR"/>
        </w:rPr>
      </w:pPr>
      <w:r w:rsidRPr="002D1350">
        <w:rPr>
          <w:rFonts w:cstheme="minorHAnsi"/>
          <w:b/>
          <w:u w:val="single"/>
          <w:lang w:val="es-AR"/>
        </w:rPr>
        <w:t>Art. 14-</w:t>
      </w:r>
      <w:r>
        <w:rPr>
          <w:rFonts w:cstheme="minorHAnsi"/>
          <w:lang w:val="es-AR"/>
        </w:rPr>
        <w:t xml:space="preserve">La autoridad de aplicación </w:t>
      </w:r>
      <w:r w:rsidR="00222853" w:rsidRPr="0068288C">
        <w:rPr>
          <w:rFonts w:cstheme="minorHAnsi"/>
          <w:lang w:val="es-AR"/>
        </w:rPr>
        <w:t>arbitrará los medios para crear un registro público de los trabajos presentados</w:t>
      </w:r>
      <w:r>
        <w:rPr>
          <w:rFonts w:cstheme="minorHAnsi"/>
          <w:lang w:val="es-AR"/>
        </w:rPr>
        <w:t xml:space="preserve"> correspondientes al</w:t>
      </w:r>
      <w:r w:rsidR="007D0CF7">
        <w:rPr>
          <w:rFonts w:cstheme="minorHAnsi"/>
          <w:lang w:val="es-AR"/>
        </w:rPr>
        <w:t>artículo 11</w:t>
      </w:r>
      <w:r w:rsidR="00222853" w:rsidRPr="0068288C">
        <w:rPr>
          <w:rFonts w:cstheme="minorHAnsi"/>
          <w:lang w:val="es-AR"/>
        </w:rPr>
        <w:t>, el que deberá tener acceso libre, permitiendo así la continuidad y permanente actualización.</w:t>
      </w:r>
    </w:p>
    <w:p w:rsidR="00222853" w:rsidRPr="0068288C" w:rsidRDefault="005F75F5" w:rsidP="0068288C">
      <w:pPr>
        <w:jc w:val="both"/>
        <w:rPr>
          <w:rFonts w:cstheme="minorHAnsi"/>
          <w:lang w:val="es-AR"/>
        </w:rPr>
      </w:pPr>
      <w:r w:rsidRPr="0068288C">
        <w:rPr>
          <w:rFonts w:cstheme="minorHAnsi"/>
          <w:b/>
          <w:u w:val="single"/>
          <w:lang w:val="es-AR"/>
        </w:rPr>
        <w:t>Art.1</w:t>
      </w:r>
      <w:r w:rsidR="002D1350">
        <w:rPr>
          <w:rFonts w:cstheme="minorHAnsi"/>
          <w:b/>
          <w:u w:val="single"/>
          <w:lang w:val="es-AR"/>
        </w:rPr>
        <w:t>5</w:t>
      </w:r>
      <w:r w:rsidR="00BB4961" w:rsidRPr="0068288C">
        <w:rPr>
          <w:rFonts w:cstheme="minorHAnsi"/>
          <w:b/>
          <w:u w:val="single"/>
          <w:lang w:val="es-AR"/>
        </w:rPr>
        <w:t>-</w:t>
      </w:r>
      <w:r w:rsidRPr="0068288C">
        <w:rPr>
          <w:rFonts w:cstheme="minorHAnsi"/>
          <w:lang w:val="es-AR"/>
        </w:rPr>
        <w:t>De forma.</w:t>
      </w:r>
    </w:p>
    <w:sectPr w:rsidR="00222853" w:rsidRPr="0068288C" w:rsidSect="00B3374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3F3" w:rsidRDefault="00C423F3" w:rsidP="0068288C">
      <w:pPr>
        <w:spacing w:after="0" w:line="240" w:lineRule="auto"/>
      </w:pPr>
      <w:r>
        <w:separator/>
      </w:r>
    </w:p>
  </w:endnote>
  <w:endnote w:type="continuationSeparator" w:id="1">
    <w:p w:rsidR="00C423F3" w:rsidRDefault="00C423F3" w:rsidP="0068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3F3" w:rsidRDefault="00C423F3" w:rsidP="0068288C">
      <w:pPr>
        <w:spacing w:after="0" w:line="240" w:lineRule="auto"/>
      </w:pPr>
      <w:r>
        <w:separator/>
      </w:r>
    </w:p>
  </w:footnote>
  <w:footnote w:type="continuationSeparator" w:id="1">
    <w:p w:rsidR="00C423F3" w:rsidRDefault="00C423F3" w:rsidP="0068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B5" w:rsidRPr="001244C2" w:rsidRDefault="00042CB5" w:rsidP="0068288C">
    <w:pPr>
      <w:pStyle w:val="Encabezado"/>
      <w:ind w:firstLine="709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noProof/>
        <w:sz w:val="20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-37726</wp:posOffset>
          </wp:positionH>
          <wp:positionV relativeFrom="paragraph">
            <wp:posOffset>-50800</wp:posOffset>
          </wp:positionV>
          <wp:extent cx="394447" cy="394447"/>
          <wp:effectExtent l="0" t="0" r="5715" b="571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u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447" cy="394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44C2">
      <w:rPr>
        <w:rFonts w:ascii="Times New Roman" w:hAnsi="Times New Roman" w:cs="Times New Roman"/>
        <w:b/>
        <w:sz w:val="20"/>
      </w:rPr>
      <w:t xml:space="preserve">PROYECTO DE ORDENANZA </w:t>
    </w:r>
  </w:p>
  <w:p w:rsidR="00042CB5" w:rsidRDefault="00042CB5" w:rsidP="0068288C">
    <w:pPr>
      <w:pStyle w:val="Encabezado"/>
      <w:ind w:firstLine="709"/>
      <w:rPr>
        <w:rFonts w:ascii="Times New Roman" w:hAnsi="Times New Roman" w:cs="Times New Roman"/>
        <w:b/>
        <w:sz w:val="20"/>
      </w:rPr>
    </w:pPr>
    <w:r w:rsidRPr="001244C2">
      <w:rPr>
        <w:rFonts w:ascii="Times New Roman" w:hAnsi="Times New Roman" w:cs="Times New Roman"/>
        <w:b/>
        <w:sz w:val="20"/>
      </w:rPr>
      <w:t>BLOQUE UNIÓN CÍVICA RADICAL</w:t>
    </w:r>
  </w:p>
  <w:p w:rsidR="00042CB5" w:rsidRDefault="00042CB5" w:rsidP="0068288C">
    <w:pPr>
      <w:spacing w:after="0" w:line="240" w:lineRule="auto"/>
      <w:jc w:val="right"/>
      <w:rPr>
        <w:rFonts w:ascii="Arial" w:eastAsia="Arial" w:hAnsi="Arial" w:cs="Arial"/>
        <w:sz w:val="16"/>
        <w:szCs w:val="16"/>
      </w:rPr>
    </w:pPr>
  </w:p>
  <w:p w:rsidR="00042CB5" w:rsidRPr="00721045" w:rsidRDefault="00042CB5" w:rsidP="0068288C">
    <w:pPr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“</w:t>
    </w:r>
    <w:r>
      <w:rPr>
        <w:rFonts w:ascii="Arial" w:eastAsia="Arial" w:hAnsi="Arial" w:cs="Arial"/>
        <w:b/>
        <w:sz w:val="16"/>
        <w:szCs w:val="16"/>
      </w:rPr>
      <w:t>2020 – PARA RECONSTRUIR JUNTOS LA NECESARIA MEMORIA, 25 AÑOS DESPUÉS”.</w:t>
    </w:r>
  </w:p>
  <w:p w:rsidR="00042CB5" w:rsidRDefault="00042CB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945"/>
    <w:rsid w:val="000077B3"/>
    <w:rsid w:val="00042CB5"/>
    <w:rsid w:val="000805B5"/>
    <w:rsid w:val="000805EE"/>
    <w:rsid w:val="000F48BD"/>
    <w:rsid w:val="00176DDB"/>
    <w:rsid w:val="0018188A"/>
    <w:rsid w:val="00193A61"/>
    <w:rsid w:val="001D4741"/>
    <w:rsid w:val="001D6DA6"/>
    <w:rsid w:val="001E1069"/>
    <w:rsid w:val="001E3B7B"/>
    <w:rsid w:val="00222853"/>
    <w:rsid w:val="00276175"/>
    <w:rsid w:val="002D1350"/>
    <w:rsid w:val="0037435F"/>
    <w:rsid w:val="00433A1D"/>
    <w:rsid w:val="004E4947"/>
    <w:rsid w:val="005F75F5"/>
    <w:rsid w:val="00603328"/>
    <w:rsid w:val="00666A11"/>
    <w:rsid w:val="006713A5"/>
    <w:rsid w:val="00680D56"/>
    <w:rsid w:val="0068288C"/>
    <w:rsid w:val="006B17E3"/>
    <w:rsid w:val="006C1FFC"/>
    <w:rsid w:val="006D658C"/>
    <w:rsid w:val="0074636C"/>
    <w:rsid w:val="007507E9"/>
    <w:rsid w:val="007A2EA8"/>
    <w:rsid w:val="007D0CF7"/>
    <w:rsid w:val="007D0FBB"/>
    <w:rsid w:val="007E3679"/>
    <w:rsid w:val="007F1945"/>
    <w:rsid w:val="0082507A"/>
    <w:rsid w:val="00836426"/>
    <w:rsid w:val="008671A9"/>
    <w:rsid w:val="00871F91"/>
    <w:rsid w:val="008B01B5"/>
    <w:rsid w:val="008B7D9D"/>
    <w:rsid w:val="008D3903"/>
    <w:rsid w:val="008D4004"/>
    <w:rsid w:val="00931915"/>
    <w:rsid w:val="00A1375F"/>
    <w:rsid w:val="00AE3485"/>
    <w:rsid w:val="00B05F13"/>
    <w:rsid w:val="00B33743"/>
    <w:rsid w:val="00BB4961"/>
    <w:rsid w:val="00BE370A"/>
    <w:rsid w:val="00C1392F"/>
    <w:rsid w:val="00C16F17"/>
    <w:rsid w:val="00C2305D"/>
    <w:rsid w:val="00C423F3"/>
    <w:rsid w:val="00C47CA3"/>
    <w:rsid w:val="00C8129C"/>
    <w:rsid w:val="00C8365E"/>
    <w:rsid w:val="00C906FE"/>
    <w:rsid w:val="00CF7DC3"/>
    <w:rsid w:val="00DA1DFF"/>
    <w:rsid w:val="00DE79C9"/>
    <w:rsid w:val="00E050B3"/>
    <w:rsid w:val="00EA652B"/>
    <w:rsid w:val="00F0592E"/>
    <w:rsid w:val="00F705B5"/>
    <w:rsid w:val="00F77112"/>
    <w:rsid w:val="00FF3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0A"/>
  </w:style>
  <w:style w:type="paragraph" w:styleId="Ttulo1">
    <w:name w:val="heading 1"/>
    <w:basedOn w:val="Normal"/>
    <w:next w:val="Normal"/>
    <w:link w:val="Ttulo1Car"/>
    <w:uiPriority w:val="9"/>
    <w:qFormat/>
    <w:rsid w:val="00BE370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370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E370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E370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370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E370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E370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370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E370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E370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nespaciado">
    <w:name w:val="No Spacing"/>
    <w:basedOn w:val="Normal"/>
    <w:uiPriority w:val="1"/>
    <w:qFormat/>
    <w:rsid w:val="00BE370A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BE37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E370A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E37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37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E37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E370A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E370A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E37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BE37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E37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E37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E37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BE370A"/>
    <w:rPr>
      <w:b/>
      <w:bCs/>
    </w:rPr>
  </w:style>
  <w:style w:type="character" w:styleId="nfasis">
    <w:name w:val="Emphasis"/>
    <w:uiPriority w:val="20"/>
    <w:qFormat/>
    <w:rsid w:val="00BE37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rrafodelista">
    <w:name w:val="List Paragraph"/>
    <w:basedOn w:val="Normal"/>
    <w:uiPriority w:val="34"/>
    <w:qFormat/>
    <w:rsid w:val="00BE370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E370A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E370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E37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E370A"/>
    <w:rPr>
      <w:b/>
      <w:bCs/>
      <w:i/>
      <w:iCs/>
    </w:rPr>
  </w:style>
  <w:style w:type="character" w:styleId="nfasissutil">
    <w:name w:val="Subtle Emphasis"/>
    <w:uiPriority w:val="19"/>
    <w:qFormat/>
    <w:rsid w:val="00BE370A"/>
    <w:rPr>
      <w:i/>
      <w:iCs/>
    </w:rPr>
  </w:style>
  <w:style w:type="character" w:styleId="nfasisintenso">
    <w:name w:val="Intense Emphasis"/>
    <w:uiPriority w:val="21"/>
    <w:qFormat/>
    <w:rsid w:val="00BE370A"/>
    <w:rPr>
      <w:b/>
      <w:bCs/>
    </w:rPr>
  </w:style>
  <w:style w:type="character" w:styleId="Referenciasutil">
    <w:name w:val="Subtle Reference"/>
    <w:uiPriority w:val="31"/>
    <w:qFormat/>
    <w:rsid w:val="00BE370A"/>
    <w:rPr>
      <w:smallCaps/>
    </w:rPr>
  </w:style>
  <w:style w:type="character" w:styleId="Referenciaintensa">
    <w:name w:val="Intense Reference"/>
    <w:uiPriority w:val="32"/>
    <w:qFormat/>
    <w:rsid w:val="00BE370A"/>
    <w:rPr>
      <w:smallCaps/>
      <w:spacing w:val="5"/>
      <w:u w:val="single"/>
    </w:rPr>
  </w:style>
  <w:style w:type="character" w:styleId="Ttulodellibro">
    <w:name w:val="Book Title"/>
    <w:uiPriority w:val="33"/>
    <w:qFormat/>
    <w:rsid w:val="00BE370A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E370A"/>
    <w:pPr>
      <w:outlineLvl w:val="9"/>
    </w:pPr>
    <w:rPr>
      <w:lang w:bidi="en-US"/>
    </w:rPr>
  </w:style>
  <w:style w:type="character" w:styleId="Hipervnculo">
    <w:name w:val="Hyperlink"/>
    <w:basedOn w:val="Fuentedeprrafopredeter"/>
    <w:uiPriority w:val="99"/>
    <w:semiHidden/>
    <w:unhideWhenUsed/>
    <w:rsid w:val="007463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682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88C"/>
  </w:style>
  <w:style w:type="paragraph" w:styleId="Piedepgina">
    <w:name w:val="footer"/>
    <w:basedOn w:val="Normal"/>
    <w:link w:val="PiedepginaCar"/>
    <w:uiPriority w:val="99"/>
    <w:unhideWhenUsed/>
    <w:rsid w:val="00682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0A"/>
  </w:style>
  <w:style w:type="paragraph" w:styleId="Ttulo1">
    <w:name w:val="heading 1"/>
    <w:basedOn w:val="Normal"/>
    <w:next w:val="Normal"/>
    <w:link w:val="Ttulo1Car"/>
    <w:uiPriority w:val="9"/>
    <w:qFormat/>
    <w:rsid w:val="00BE370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370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E370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E370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370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E370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E370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370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E370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E370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nespaciado">
    <w:name w:val="No Spacing"/>
    <w:basedOn w:val="Normal"/>
    <w:uiPriority w:val="1"/>
    <w:qFormat/>
    <w:rsid w:val="00BE370A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BE37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E370A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E37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37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E37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E370A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E370A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E37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BE37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E37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E37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E37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BE370A"/>
    <w:rPr>
      <w:b/>
      <w:bCs/>
    </w:rPr>
  </w:style>
  <w:style w:type="character" w:styleId="nfasis">
    <w:name w:val="Emphasis"/>
    <w:uiPriority w:val="20"/>
    <w:qFormat/>
    <w:rsid w:val="00BE37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rrafodelista">
    <w:name w:val="List Paragraph"/>
    <w:basedOn w:val="Normal"/>
    <w:uiPriority w:val="34"/>
    <w:qFormat/>
    <w:rsid w:val="00BE370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E370A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E370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E37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E370A"/>
    <w:rPr>
      <w:b/>
      <w:bCs/>
      <w:i/>
      <w:iCs/>
    </w:rPr>
  </w:style>
  <w:style w:type="character" w:styleId="nfasissutil">
    <w:name w:val="Subtle Emphasis"/>
    <w:uiPriority w:val="19"/>
    <w:qFormat/>
    <w:rsid w:val="00BE370A"/>
    <w:rPr>
      <w:i/>
      <w:iCs/>
    </w:rPr>
  </w:style>
  <w:style w:type="character" w:styleId="nfasisintenso">
    <w:name w:val="Intense Emphasis"/>
    <w:uiPriority w:val="21"/>
    <w:qFormat/>
    <w:rsid w:val="00BE370A"/>
    <w:rPr>
      <w:b/>
      <w:bCs/>
    </w:rPr>
  </w:style>
  <w:style w:type="character" w:styleId="Referenciasutil">
    <w:name w:val="Subtle Reference"/>
    <w:uiPriority w:val="31"/>
    <w:qFormat/>
    <w:rsid w:val="00BE370A"/>
    <w:rPr>
      <w:smallCaps/>
    </w:rPr>
  </w:style>
  <w:style w:type="character" w:styleId="Referenciaintensa">
    <w:name w:val="Intense Reference"/>
    <w:uiPriority w:val="32"/>
    <w:qFormat/>
    <w:rsid w:val="00BE370A"/>
    <w:rPr>
      <w:smallCaps/>
      <w:spacing w:val="5"/>
      <w:u w:val="single"/>
    </w:rPr>
  </w:style>
  <w:style w:type="character" w:styleId="Ttulodellibro">
    <w:name w:val="Book Title"/>
    <w:uiPriority w:val="33"/>
    <w:qFormat/>
    <w:rsid w:val="00BE370A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E370A"/>
    <w:pPr>
      <w:outlineLvl w:val="9"/>
    </w:pPr>
    <w:rPr>
      <w:lang w:bidi="en-US"/>
    </w:rPr>
  </w:style>
  <w:style w:type="character" w:styleId="Hipervnculo">
    <w:name w:val="Hyperlink"/>
    <w:basedOn w:val="Fuentedeprrafopredeter"/>
    <w:uiPriority w:val="99"/>
    <w:semiHidden/>
    <w:unhideWhenUsed/>
    <w:rsid w:val="007463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682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88C"/>
  </w:style>
  <w:style w:type="paragraph" w:styleId="Piedepgina">
    <w:name w:val="footer"/>
    <w:basedOn w:val="Normal"/>
    <w:link w:val="PiedepginaCar"/>
    <w:uiPriority w:val="99"/>
    <w:unhideWhenUsed/>
    <w:rsid w:val="00682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1336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CASA</cp:lastModifiedBy>
  <cp:revision>2</cp:revision>
  <dcterms:created xsi:type="dcterms:W3CDTF">2020-06-23T21:21:00Z</dcterms:created>
  <dcterms:modified xsi:type="dcterms:W3CDTF">2020-06-23T21:21:00Z</dcterms:modified>
</cp:coreProperties>
</file>